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74809" w14:textId="63116C18" w:rsidR="00B87A09" w:rsidRPr="00164EF5" w:rsidRDefault="00164EF5" w:rsidP="00164EF5">
      <w:pPr>
        <w:spacing w:after="0" w:line="360" w:lineRule="auto"/>
        <w:rPr>
          <w:sz w:val="20"/>
          <w:szCs w:val="20"/>
          <w:lang w:val="fr-FR"/>
        </w:rPr>
      </w:pPr>
      <w:r w:rsidRPr="00B856B3">
        <w:rPr>
          <w:rFonts w:ascii="Calibri" w:hAnsi="Calibri" w:cs="Calibri"/>
          <w:noProof/>
          <w:sz w:val="20"/>
          <w:szCs w:val="20"/>
        </w:rPr>
        <w:drawing>
          <wp:anchor distT="0" distB="0" distL="0" distR="0" simplePos="0" relativeHeight="251660288" behindDoc="0" locked="0" layoutInCell="1" allowOverlap="1" wp14:anchorId="2AA29610" wp14:editId="59596D27">
            <wp:simplePos x="0" y="0"/>
            <wp:positionH relativeFrom="page">
              <wp:posOffset>6270625</wp:posOffset>
            </wp:positionH>
            <wp:positionV relativeFrom="page">
              <wp:posOffset>136525</wp:posOffset>
            </wp:positionV>
            <wp:extent cx="1097775" cy="843915"/>
            <wp:effectExtent l="0" t="0" r="0" b="0"/>
            <wp:wrapNone/>
            <wp:docPr id="3"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fbeelding met tekst, illustratie&#10;&#10;Automatisch gegenereerde beschrijving"/>
                    <pic:cNvPicPr/>
                  </pic:nvPicPr>
                  <pic:blipFill>
                    <a:blip r:embed="rId4" cstate="print"/>
                    <a:stretch>
                      <a:fillRect/>
                    </a:stretch>
                  </pic:blipFill>
                  <pic:spPr>
                    <a:xfrm>
                      <a:off x="0" y="0"/>
                      <a:ext cx="1097775" cy="843915"/>
                    </a:xfrm>
                    <a:prstGeom prst="rect">
                      <a:avLst/>
                    </a:prstGeom>
                  </pic:spPr>
                </pic:pic>
              </a:graphicData>
            </a:graphic>
          </wp:anchor>
        </w:drawing>
      </w:r>
    </w:p>
    <w:p w14:paraId="00840354" w14:textId="78A9DE79" w:rsidR="00B87A09" w:rsidRPr="00164EF5" w:rsidRDefault="000321B4" w:rsidP="00164EF5">
      <w:pPr>
        <w:spacing w:after="0" w:line="360" w:lineRule="auto"/>
        <w:jc w:val="center"/>
        <w:rPr>
          <w:b/>
          <w:bCs/>
          <w:sz w:val="32"/>
          <w:szCs w:val="32"/>
          <w:lang w:val="fr-FR"/>
        </w:rPr>
      </w:pPr>
      <w:r w:rsidRPr="00164EF5">
        <w:rPr>
          <w:b/>
          <w:bCs/>
          <w:sz w:val="32"/>
          <w:szCs w:val="32"/>
          <w:lang w:val="fr-FR"/>
        </w:rPr>
        <w:t xml:space="preserve">DKV </w:t>
      </w:r>
      <w:proofErr w:type="spellStart"/>
      <w:r w:rsidRPr="00164EF5">
        <w:rPr>
          <w:b/>
          <w:bCs/>
          <w:sz w:val="32"/>
          <w:szCs w:val="32"/>
          <w:lang w:val="fr-FR"/>
        </w:rPr>
        <w:t>Mobility</w:t>
      </w:r>
      <w:proofErr w:type="spellEnd"/>
      <w:r w:rsidRPr="00164EF5">
        <w:rPr>
          <w:b/>
          <w:bCs/>
          <w:sz w:val="32"/>
          <w:szCs w:val="32"/>
          <w:lang w:val="fr-FR"/>
        </w:rPr>
        <w:t xml:space="preserve"> réalise de gros progrès dans la mise en œuvre des engagements climatiques et dans le domaine de l’ESG</w:t>
      </w:r>
    </w:p>
    <w:p w14:paraId="50D440F6" w14:textId="7F79146C" w:rsidR="000321B4" w:rsidRPr="00164EF5" w:rsidRDefault="000321B4" w:rsidP="00164EF5">
      <w:pPr>
        <w:spacing w:after="0" w:line="360" w:lineRule="auto"/>
        <w:jc w:val="center"/>
        <w:rPr>
          <w:i/>
          <w:iCs/>
          <w:lang w:val="fr-FR"/>
        </w:rPr>
      </w:pPr>
      <w:r w:rsidRPr="00164EF5">
        <w:rPr>
          <w:i/>
          <w:iCs/>
          <w:lang w:val="fr-FR"/>
        </w:rPr>
        <w:t>Le rapport de développement durable 2021 démontre une nette réduction des émissions de CO</w:t>
      </w:r>
      <w:r w:rsidR="00B87A09" w:rsidRPr="00164EF5">
        <w:rPr>
          <w:i/>
          <w:iCs/>
          <w:lang w:val="fr-FR"/>
        </w:rPr>
        <w:t xml:space="preserve">2 </w:t>
      </w:r>
      <w:r w:rsidRPr="00164EF5">
        <w:rPr>
          <w:i/>
          <w:iCs/>
          <w:lang w:val="fr-FR"/>
        </w:rPr>
        <w:t>et une bonne performance en matière d’ESG.</w:t>
      </w:r>
    </w:p>
    <w:p w14:paraId="4FAB3B39" w14:textId="30C181C8" w:rsidR="00B87A09" w:rsidRPr="00164EF5" w:rsidRDefault="00B87A09" w:rsidP="00164EF5">
      <w:pPr>
        <w:spacing w:after="0" w:line="360" w:lineRule="auto"/>
        <w:rPr>
          <w:sz w:val="20"/>
          <w:szCs w:val="20"/>
          <w:lang w:val="fr-FR"/>
        </w:rPr>
      </w:pPr>
    </w:p>
    <w:p w14:paraId="1A603666" w14:textId="77777777" w:rsidR="00164EF5" w:rsidRPr="00164EF5" w:rsidRDefault="00164EF5" w:rsidP="00164EF5">
      <w:pPr>
        <w:spacing w:after="0" w:line="360" w:lineRule="auto"/>
        <w:rPr>
          <w:b/>
          <w:bCs/>
          <w:sz w:val="20"/>
          <w:szCs w:val="20"/>
          <w:lang w:val="fr-FR"/>
        </w:rPr>
      </w:pPr>
      <w:proofErr w:type="spellStart"/>
      <w:r w:rsidRPr="00164EF5">
        <w:rPr>
          <w:sz w:val="20"/>
          <w:szCs w:val="20"/>
          <w:lang w:val="fr-FR"/>
        </w:rPr>
        <w:t>Noordwijkerhout</w:t>
      </w:r>
      <w:proofErr w:type="spellEnd"/>
      <w:r w:rsidR="006C7D6B" w:rsidRPr="00164EF5">
        <w:rPr>
          <w:sz w:val="20"/>
          <w:szCs w:val="20"/>
          <w:lang w:val="fr-FR"/>
        </w:rPr>
        <w:t xml:space="preserve">, </w:t>
      </w:r>
      <w:r w:rsidRPr="00164EF5">
        <w:rPr>
          <w:sz w:val="20"/>
          <w:szCs w:val="20"/>
          <w:lang w:val="fr-FR"/>
        </w:rPr>
        <w:t>14</w:t>
      </w:r>
      <w:r w:rsidR="006C7D6B" w:rsidRPr="00164EF5">
        <w:rPr>
          <w:sz w:val="20"/>
          <w:szCs w:val="20"/>
          <w:lang w:val="fr-FR"/>
        </w:rPr>
        <w:t xml:space="preserve"> juillet 2022</w:t>
      </w:r>
      <w:r w:rsidRPr="00164EF5">
        <w:rPr>
          <w:sz w:val="20"/>
          <w:szCs w:val="20"/>
          <w:lang w:val="fr-FR"/>
        </w:rPr>
        <w:t xml:space="preserve"> - </w:t>
      </w:r>
      <w:r w:rsidR="006C7D6B" w:rsidRPr="00164EF5">
        <w:rPr>
          <w:b/>
          <w:bCs/>
          <w:sz w:val="20"/>
          <w:szCs w:val="20"/>
          <w:lang w:val="fr-FR"/>
        </w:rPr>
        <w:t xml:space="preserve">DKV </w:t>
      </w:r>
      <w:proofErr w:type="spellStart"/>
      <w:r w:rsidR="006C7D6B" w:rsidRPr="00164EF5">
        <w:rPr>
          <w:b/>
          <w:bCs/>
          <w:sz w:val="20"/>
          <w:szCs w:val="20"/>
          <w:lang w:val="fr-FR"/>
        </w:rPr>
        <w:t>Mobility</w:t>
      </w:r>
      <w:proofErr w:type="spellEnd"/>
      <w:r w:rsidR="006C7D6B" w:rsidRPr="00164EF5">
        <w:rPr>
          <w:b/>
          <w:bCs/>
          <w:sz w:val="20"/>
          <w:szCs w:val="20"/>
          <w:lang w:val="fr-FR"/>
        </w:rPr>
        <w:t xml:space="preserve">, une plateforme B2B européenne de premier plan proposant des solutions de règlement sur le réseau routier, présente son rapport de développement durable 2021. Le rapport démontre entre autres un net progrès quant au développement du réseau de bornes de recharge et à l’élargissement du réseau d’acceptation de carburants alternatifs. Il présente par ailleurs la stratégie en matière d’ESG de DKV </w:t>
      </w:r>
      <w:proofErr w:type="spellStart"/>
      <w:r w:rsidR="006C7D6B" w:rsidRPr="00164EF5">
        <w:rPr>
          <w:b/>
          <w:bCs/>
          <w:sz w:val="20"/>
          <w:szCs w:val="20"/>
          <w:lang w:val="fr-FR"/>
        </w:rPr>
        <w:t>Mobility</w:t>
      </w:r>
      <w:proofErr w:type="spellEnd"/>
      <w:r w:rsidR="006C7D6B" w:rsidRPr="00164EF5">
        <w:rPr>
          <w:b/>
          <w:bCs/>
          <w:sz w:val="20"/>
          <w:szCs w:val="20"/>
          <w:lang w:val="fr-FR"/>
        </w:rPr>
        <w:t>, composée de dix objectifs dits « ESG-Impact-</w:t>
      </w:r>
      <w:proofErr w:type="spellStart"/>
      <w:r w:rsidR="006C7D6B" w:rsidRPr="00164EF5">
        <w:rPr>
          <w:b/>
          <w:bCs/>
          <w:sz w:val="20"/>
          <w:szCs w:val="20"/>
          <w:lang w:val="fr-FR"/>
        </w:rPr>
        <w:t>Targets</w:t>
      </w:r>
      <w:proofErr w:type="spellEnd"/>
      <w:r w:rsidR="006C7D6B" w:rsidRPr="00164EF5">
        <w:rPr>
          <w:b/>
          <w:bCs/>
          <w:sz w:val="20"/>
          <w:szCs w:val="20"/>
          <w:lang w:val="fr-FR"/>
        </w:rPr>
        <w:t xml:space="preserve"> » pour 2025. </w:t>
      </w:r>
    </w:p>
    <w:p w14:paraId="26BF7B2E" w14:textId="77777777" w:rsidR="00164EF5" w:rsidRDefault="00164EF5" w:rsidP="00164EF5">
      <w:pPr>
        <w:spacing w:after="0" w:line="360" w:lineRule="auto"/>
        <w:rPr>
          <w:sz w:val="20"/>
          <w:szCs w:val="20"/>
          <w:lang w:val="fr-FR"/>
        </w:rPr>
      </w:pPr>
    </w:p>
    <w:p w14:paraId="0555F9BE" w14:textId="7813B2CE" w:rsidR="006C7D6B" w:rsidRPr="00164EF5" w:rsidRDefault="006C7D6B" w:rsidP="00164EF5">
      <w:pPr>
        <w:spacing w:after="0" w:line="360" w:lineRule="auto"/>
        <w:rPr>
          <w:sz w:val="20"/>
          <w:szCs w:val="20"/>
          <w:lang w:val="fr-FR"/>
        </w:rPr>
      </w:pPr>
      <w:r w:rsidRPr="00164EF5">
        <w:rPr>
          <w:sz w:val="20"/>
          <w:szCs w:val="20"/>
          <w:lang w:val="fr-FR"/>
        </w:rPr>
        <w:t xml:space="preserve">En 2021, DKV </w:t>
      </w:r>
      <w:proofErr w:type="spellStart"/>
      <w:r w:rsidRPr="00164EF5">
        <w:rPr>
          <w:sz w:val="20"/>
          <w:szCs w:val="20"/>
          <w:lang w:val="fr-FR"/>
        </w:rPr>
        <w:t>Mobility</w:t>
      </w:r>
      <w:proofErr w:type="spellEnd"/>
      <w:r w:rsidRPr="00164EF5">
        <w:rPr>
          <w:sz w:val="20"/>
          <w:szCs w:val="20"/>
          <w:lang w:val="fr-FR"/>
        </w:rPr>
        <w:t xml:space="preserve"> a su réduire son taux d’émissions à effet de serre de 43% par rapport à l’année de référence 2019. En moins d’un an, l’entreprise a quasiment doublé son réseau d’accepta</w:t>
      </w:r>
      <w:r w:rsidR="00AA0796" w:rsidRPr="00164EF5">
        <w:rPr>
          <w:sz w:val="20"/>
          <w:szCs w:val="20"/>
          <w:lang w:val="fr-FR"/>
        </w:rPr>
        <w:t>tion</w:t>
      </w:r>
      <w:r w:rsidRPr="00164EF5">
        <w:rPr>
          <w:sz w:val="20"/>
          <w:szCs w:val="20"/>
          <w:lang w:val="fr-FR"/>
        </w:rPr>
        <w:t xml:space="preserve"> de bornes de recharge pour véhicules électriques et étendu son réseau d’accepta</w:t>
      </w:r>
      <w:r w:rsidR="00AA0796" w:rsidRPr="00164EF5">
        <w:rPr>
          <w:sz w:val="20"/>
          <w:szCs w:val="20"/>
          <w:lang w:val="fr-FR"/>
        </w:rPr>
        <w:t>tion</w:t>
      </w:r>
      <w:r w:rsidRPr="00164EF5">
        <w:rPr>
          <w:sz w:val="20"/>
          <w:szCs w:val="20"/>
          <w:lang w:val="fr-FR"/>
        </w:rPr>
        <w:t xml:space="preserve"> de stations-services proposant des carburants alternatifs un peu partout en Europe. De plus, DKV </w:t>
      </w:r>
      <w:proofErr w:type="spellStart"/>
      <w:r w:rsidRPr="00164EF5">
        <w:rPr>
          <w:sz w:val="20"/>
          <w:szCs w:val="20"/>
          <w:lang w:val="fr-FR"/>
        </w:rPr>
        <w:t>Mobility</w:t>
      </w:r>
      <w:proofErr w:type="spellEnd"/>
      <w:r w:rsidRPr="00164EF5">
        <w:rPr>
          <w:sz w:val="20"/>
          <w:szCs w:val="20"/>
          <w:lang w:val="fr-FR"/>
        </w:rPr>
        <w:t xml:space="preserve"> a systématiquement promu sa stratégie d’ESG d’envergure, et progressé notamment au niveau de la promotion de l</w:t>
      </w:r>
      <w:r w:rsidR="00F00110" w:rsidRPr="00164EF5">
        <w:rPr>
          <w:sz w:val="20"/>
          <w:szCs w:val="20"/>
          <w:lang w:val="fr-FR"/>
        </w:rPr>
        <w:t xml:space="preserve">’égalité </w:t>
      </w:r>
      <w:r w:rsidR="00B43A5A" w:rsidRPr="00164EF5">
        <w:rPr>
          <w:sz w:val="20"/>
          <w:szCs w:val="20"/>
          <w:lang w:val="fr-FR"/>
        </w:rPr>
        <w:t xml:space="preserve">professionnelle </w:t>
      </w:r>
      <w:r w:rsidR="00F00110" w:rsidRPr="00164EF5">
        <w:rPr>
          <w:sz w:val="20"/>
          <w:szCs w:val="20"/>
          <w:lang w:val="fr-FR"/>
        </w:rPr>
        <w:t>homme-femme</w:t>
      </w:r>
      <w:r w:rsidRPr="00164EF5">
        <w:rPr>
          <w:sz w:val="20"/>
          <w:szCs w:val="20"/>
          <w:lang w:val="fr-FR"/>
        </w:rPr>
        <w:t xml:space="preserve"> et de son ambition d’être une entreprise citoyenne. La performance en matière de développement durable et d’ESG de DKV </w:t>
      </w:r>
      <w:proofErr w:type="spellStart"/>
      <w:r w:rsidRPr="00164EF5">
        <w:rPr>
          <w:sz w:val="20"/>
          <w:szCs w:val="20"/>
          <w:lang w:val="fr-FR"/>
        </w:rPr>
        <w:t>Mobility</w:t>
      </w:r>
      <w:proofErr w:type="spellEnd"/>
      <w:r w:rsidRPr="00164EF5">
        <w:rPr>
          <w:sz w:val="20"/>
          <w:szCs w:val="20"/>
          <w:lang w:val="fr-FR"/>
        </w:rPr>
        <w:t xml:space="preserve"> a été récompensée et notée positivement par </w:t>
      </w:r>
      <w:proofErr w:type="spellStart"/>
      <w:r w:rsidRPr="00164EF5">
        <w:rPr>
          <w:sz w:val="20"/>
          <w:szCs w:val="20"/>
          <w:lang w:val="fr-FR"/>
        </w:rPr>
        <w:t>EcoVadis</w:t>
      </w:r>
      <w:proofErr w:type="spellEnd"/>
      <w:r w:rsidRPr="00164EF5">
        <w:rPr>
          <w:sz w:val="20"/>
          <w:szCs w:val="20"/>
          <w:lang w:val="fr-FR"/>
        </w:rPr>
        <w:t xml:space="preserve"> et </w:t>
      </w:r>
      <w:proofErr w:type="spellStart"/>
      <w:r w:rsidRPr="00164EF5">
        <w:rPr>
          <w:sz w:val="20"/>
          <w:szCs w:val="20"/>
          <w:lang w:val="fr-FR"/>
        </w:rPr>
        <w:t>Sustainalytics</w:t>
      </w:r>
      <w:proofErr w:type="spellEnd"/>
      <w:r w:rsidRPr="00164EF5">
        <w:rPr>
          <w:sz w:val="20"/>
          <w:szCs w:val="20"/>
          <w:lang w:val="fr-FR"/>
        </w:rPr>
        <w:t>.</w:t>
      </w:r>
    </w:p>
    <w:p w14:paraId="14D65D2B" w14:textId="210C3581" w:rsidR="00164EF5" w:rsidRPr="00164EF5" w:rsidRDefault="00164EF5" w:rsidP="00164EF5">
      <w:pPr>
        <w:spacing w:after="0" w:line="360" w:lineRule="auto"/>
        <w:rPr>
          <w:sz w:val="20"/>
          <w:szCs w:val="20"/>
          <w:lang w:val="fr-FR"/>
        </w:rPr>
      </w:pPr>
    </w:p>
    <w:p w14:paraId="07E3C6CD" w14:textId="4BE1A7B3" w:rsidR="006C7D6B" w:rsidRPr="00164EF5" w:rsidRDefault="006C7D6B" w:rsidP="00164EF5">
      <w:pPr>
        <w:spacing w:after="0" w:line="360" w:lineRule="auto"/>
        <w:rPr>
          <w:sz w:val="20"/>
          <w:szCs w:val="20"/>
          <w:lang w:val="fr-FR"/>
        </w:rPr>
      </w:pPr>
      <w:r w:rsidRPr="00164EF5">
        <w:rPr>
          <w:sz w:val="20"/>
          <w:szCs w:val="20"/>
          <w:lang w:val="fr-FR"/>
        </w:rPr>
        <w:t xml:space="preserve">« 2021 a été une année exceptionnelle, au cours de laquelle nous avons réalisé une croissance dynamique tout en réduisant de façon significative nos émissions à effet de serre », confirme Marco van </w:t>
      </w:r>
      <w:proofErr w:type="spellStart"/>
      <w:r w:rsidRPr="00164EF5">
        <w:rPr>
          <w:sz w:val="20"/>
          <w:szCs w:val="20"/>
          <w:lang w:val="fr-FR"/>
        </w:rPr>
        <w:t>Kalleveen</w:t>
      </w:r>
      <w:proofErr w:type="spellEnd"/>
      <w:r w:rsidRPr="00164EF5">
        <w:rPr>
          <w:sz w:val="20"/>
          <w:szCs w:val="20"/>
          <w:lang w:val="fr-FR"/>
        </w:rPr>
        <w:t xml:space="preserve">, le PDG de DKV </w:t>
      </w:r>
      <w:proofErr w:type="spellStart"/>
      <w:r w:rsidRPr="00164EF5">
        <w:rPr>
          <w:sz w:val="20"/>
          <w:szCs w:val="20"/>
          <w:lang w:val="fr-FR"/>
        </w:rPr>
        <w:t>Mobility</w:t>
      </w:r>
      <w:proofErr w:type="spellEnd"/>
      <w:r w:rsidRPr="00164EF5">
        <w:rPr>
          <w:sz w:val="20"/>
          <w:szCs w:val="20"/>
          <w:lang w:val="fr-FR"/>
        </w:rPr>
        <w:t>. « Nous continuerons activement à mener la transition énergétique en assistant nos clients avec nos produits et services lors du passage à des carburants alternatifs et à la mobilité électrique ».</w:t>
      </w:r>
    </w:p>
    <w:p w14:paraId="1D363839" w14:textId="77777777" w:rsidR="00B87A09" w:rsidRPr="00164EF5" w:rsidRDefault="00B87A09" w:rsidP="00164EF5">
      <w:pPr>
        <w:spacing w:after="0" w:line="360" w:lineRule="auto"/>
        <w:rPr>
          <w:sz w:val="20"/>
          <w:szCs w:val="20"/>
          <w:lang w:val="fr-FR"/>
        </w:rPr>
      </w:pPr>
    </w:p>
    <w:p w14:paraId="47FAE603" w14:textId="54EC6180" w:rsidR="000321B4" w:rsidRPr="00164EF5" w:rsidRDefault="000321B4" w:rsidP="00164EF5">
      <w:pPr>
        <w:spacing w:after="0" w:line="360" w:lineRule="auto"/>
        <w:rPr>
          <w:b/>
          <w:bCs/>
          <w:sz w:val="20"/>
          <w:szCs w:val="20"/>
          <w:lang w:val="fr-FR"/>
        </w:rPr>
      </w:pPr>
      <w:r w:rsidRPr="00164EF5">
        <w:rPr>
          <w:b/>
          <w:bCs/>
          <w:sz w:val="20"/>
          <w:szCs w:val="20"/>
          <w:lang w:val="fr-FR"/>
        </w:rPr>
        <w:t>Passage à une mobilité durable</w:t>
      </w:r>
    </w:p>
    <w:p w14:paraId="0330962F" w14:textId="09635E18" w:rsidR="006C7D6B" w:rsidRPr="00164EF5" w:rsidRDefault="006C7D6B" w:rsidP="00164EF5">
      <w:pPr>
        <w:spacing w:after="0" w:line="360" w:lineRule="auto"/>
        <w:rPr>
          <w:sz w:val="20"/>
          <w:szCs w:val="20"/>
          <w:lang w:val="fr-FR"/>
        </w:rPr>
      </w:pPr>
      <w:r w:rsidRPr="00164EF5">
        <w:rPr>
          <w:sz w:val="20"/>
          <w:szCs w:val="20"/>
          <w:lang w:val="fr-FR"/>
        </w:rPr>
        <w:t xml:space="preserve">Un an après l’engagement de DKV </w:t>
      </w:r>
      <w:proofErr w:type="spellStart"/>
      <w:r w:rsidRPr="00164EF5">
        <w:rPr>
          <w:sz w:val="20"/>
          <w:szCs w:val="20"/>
          <w:lang w:val="fr-FR"/>
        </w:rPr>
        <w:t>Mobility</w:t>
      </w:r>
      <w:proofErr w:type="spellEnd"/>
      <w:r w:rsidRPr="00164EF5">
        <w:rPr>
          <w:sz w:val="20"/>
          <w:szCs w:val="20"/>
          <w:lang w:val="fr-FR"/>
        </w:rPr>
        <w:t xml:space="preserve"> à être d’ici 2023 une entreprise climatiquement positive en ce qui concerne ses propres activités, l’entreprise a pris un départ prometteur. Comparé à l’année de référence 2019, à fin 2021, les émissions à effet de serre ont pu être réduites de 43%. De plus, des étapes importantes ont été atteintes dans l’engagement climatique de DKV </w:t>
      </w:r>
      <w:proofErr w:type="spellStart"/>
      <w:r w:rsidRPr="00164EF5">
        <w:rPr>
          <w:sz w:val="20"/>
          <w:szCs w:val="20"/>
          <w:lang w:val="fr-FR"/>
        </w:rPr>
        <w:t>Mobility</w:t>
      </w:r>
      <w:proofErr w:type="spellEnd"/>
      <w:r w:rsidRPr="00164EF5">
        <w:rPr>
          <w:sz w:val="20"/>
          <w:szCs w:val="20"/>
          <w:lang w:val="fr-FR"/>
        </w:rPr>
        <w:t xml:space="preserve"> à réduire, d’ici 2030, de 30% l’intensité en carbone des flottes de ses clients. Ainsi, le réseau d’approvisionnement de l’entreprise riche de quelque 67 000 stations-services comptait</w:t>
      </w:r>
      <w:r w:rsidR="000D2AAD" w:rsidRPr="00164EF5">
        <w:rPr>
          <w:sz w:val="20"/>
          <w:szCs w:val="20"/>
          <w:lang w:val="fr-FR"/>
        </w:rPr>
        <w:t>,</w:t>
      </w:r>
      <w:r w:rsidRPr="00164EF5">
        <w:rPr>
          <w:sz w:val="20"/>
          <w:szCs w:val="20"/>
          <w:lang w:val="fr-FR"/>
        </w:rPr>
        <w:t xml:space="preserve"> d</w:t>
      </w:r>
      <w:r w:rsidR="000D2AAD" w:rsidRPr="00164EF5">
        <w:rPr>
          <w:sz w:val="20"/>
          <w:szCs w:val="20"/>
          <w:lang w:val="fr-FR"/>
        </w:rPr>
        <w:t>ès</w:t>
      </w:r>
      <w:r w:rsidRPr="00164EF5">
        <w:rPr>
          <w:sz w:val="20"/>
          <w:szCs w:val="20"/>
          <w:lang w:val="fr-FR"/>
        </w:rPr>
        <w:t xml:space="preserve"> 2021</w:t>
      </w:r>
      <w:r w:rsidR="000D2AAD" w:rsidRPr="00164EF5">
        <w:rPr>
          <w:sz w:val="20"/>
          <w:szCs w:val="20"/>
          <w:lang w:val="fr-FR"/>
        </w:rPr>
        <w:t>,</w:t>
      </w:r>
      <w:r w:rsidRPr="00164EF5">
        <w:rPr>
          <w:sz w:val="20"/>
          <w:szCs w:val="20"/>
          <w:lang w:val="fr-FR"/>
        </w:rPr>
        <w:t xml:space="preserve"> 20 000 stations proposant des carburants alternatifs tels que le GNL, le GNC, le HVO ou l’hydrogène. Avec environ 240 000 bornes de recharge pour véhicules électriques à fin 2021 (actuellement environ 285 000), DKV </w:t>
      </w:r>
      <w:proofErr w:type="spellStart"/>
      <w:r w:rsidRPr="00164EF5">
        <w:rPr>
          <w:sz w:val="20"/>
          <w:szCs w:val="20"/>
          <w:lang w:val="fr-FR"/>
        </w:rPr>
        <w:t>Mobility</w:t>
      </w:r>
      <w:proofErr w:type="spellEnd"/>
      <w:r w:rsidRPr="00164EF5">
        <w:rPr>
          <w:sz w:val="20"/>
          <w:szCs w:val="20"/>
          <w:lang w:val="fr-FR"/>
        </w:rPr>
        <w:t xml:space="preserve"> offre en outre l’accès à l’un des plus vastes réseaux de recharge pour véhicules électriques d’Europe.</w:t>
      </w:r>
    </w:p>
    <w:p w14:paraId="4C4DCB94" w14:textId="32A44701" w:rsidR="00682897" w:rsidRPr="00164EF5" w:rsidRDefault="00682897" w:rsidP="00164EF5">
      <w:pPr>
        <w:spacing w:after="0" w:line="360" w:lineRule="auto"/>
        <w:rPr>
          <w:sz w:val="20"/>
          <w:szCs w:val="20"/>
          <w:lang w:val="fr-FR"/>
        </w:rPr>
      </w:pPr>
    </w:p>
    <w:p w14:paraId="69FCC1B1" w14:textId="77777777" w:rsidR="00164EF5" w:rsidRDefault="00164EF5" w:rsidP="00164EF5">
      <w:pPr>
        <w:spacing w:after="0" w:line="360" w:lineRule="auto"/>
        <w:rPr>
          <w:b/>
          <w:bCs/>
          <w:sz w:val="20"/>
          <w:szCs w:val="20"/>
          <w:lang w:val="fr-FR"/>
        </w:rPr>
      </w:pPr>
    </w:p>
    <w:p w14:paraId="403F6379" w14:textId="1AE54E62" w:rsidR="000321B4" w:rsidRPr="00164EF5" w:rsidRDefault="000321B4" w:rsidP="00164EF5">
      <w:pPr>
        <w:spacing w:after="0" w:line="360" w:lineRule="auto"/>
        <w:rPr>
          <w:b/>
          <w:bCs/>
          <w:sz w:val="20"/>
          <w:szCs w:val="20"/>
          <w:lang w:val="fr-FR"/>
        </w:rPr>
      </w:pPr>
      <w:r w:rsidRPr="00164EF5">
        <w:rPr>
          <w:b/>
          <w:bCs/>
          <w:sz w:val="20"/>
          <w:szCs w:val="20"/>
          <w:lang w:val="fr-FR"/>
        </w:rPr>
        <w:lastRenderedPageBreak/>
        <w:t>Reconnaissance de la stratégie ESG par des agences de notation</w:t>
      </w:r>
    </w:p>
    <w:p w14:paraId="27F8AF53" w14:textId="3E991C75" w:rsidR="006C7D6B" w:rsidRPr="00164EF5" w:rsidRDefault="006C7D6B" w:rsidP="00164EF5">
      <w:pPr>
        <w:spacing w:after="0" w:line="360" w:lineRule="auto"/>
        <w:rPr>
          <w:sz w:val="20"/>
          <w:szCs w:val="20"/>
          <w:lang w:val="fr-FR"/>
        </w:rPr>
      </w:pPr>
      <w:r w:rsidRPr="00164EF5">
        <w:rPr>
          <w:sz w:val="20"/>
          <w:szCs w:val="20"/>
          <w:lang w:val="fr-FR"/>
        </w:rPr>
        <w:t xml:space="preserve">En plus de ses objectifs climatiques ambitieux, DKV </w:t>
      </w:r>
      <w:proofErr w:type="spellStart"/>
      <w:r w:rsidRPr="00164EF5">
        <w:rPr>
          <w:sz w:val="20"/>
          <w:szCs w:val="20"/>
          <w:lang w:val="fr-FR"/>
        </w:rPr>
        <w:t>Mobility</w:t>
      </w:r>
      <w:proofErr w:type="spellEnd"/>
      <w:r w:rsidRPr="00164EF5">
        <w:rPr>
          <w:sz w:val="20"/>
          <w:szCs w:val="20"/>
          <w:lang w:val="fr-FR"/>
        </w:rPr>
        <w:t xml:space="preserve"> souhaite contribuer de façon </w:t>
      </w:r>
      <w:r w:rsidR="00892FE8" w:rsidRPr="00164EF5">
        <w:rPr>
          <w:sz w:val="20"/>
          <w:szCs w:val="20"/>
          <w:lang w:val="fr-FR"/>
        </w:rPr>
        <w:t>not</w:t>
      </w:r>
      <w:r w:rsidRPr="00164EF5">
        <w:rPr>
          <w:sz w:val="20"/>
          <w:szCs w:val="20"/>
          <w:lang w:val="fr-FR"/>
        </w:rPr>
        <w:t>able aux objectifs de développement durable (</w:t>
      </w:r>
      <w:proofErr w:type="spellStart"/>
      <w:r w:rsidRPr="00164EF5">
        <w:rPr>
          <w:sz w:val="20"/>
          <w:szCs w:val="20"/>
          <w:lang w:val="fr-FR"/>
        </w:rPr>
        <w:t>Sustainable</w:t>
      </w:r>
      <w:proofErr w:type="spellEnd"/>
      <w:r w:rsidRPr="00164EF5">
        <w:rPr>
          <w:sz w:val="20"/>
          <w:szCs w:val="20"/>
          <w:lang w:val="fr-FR"/>
        </w:rPr>
        <w:t xml:space="preserve"> </w:t>
      </w:r>
      <w:proofErr w:type="spellStart"/>
      <w:r w:rsidRPr="00164EF5">
        <w:rPr>
          <w:sz w:val="20"/>
          <w:szCs w:val="20"/>
          <w:lang w:val="fr-FR"/>
        </w:rPr>
        <w:t>Development</w:t>
      </w:r>
      <w:proofErr w:type="spellEnd"/>
      <w:r w:rsidRPr="00164EF5">
        <w:rPr>
          <w:sz w:val="20"/>
          <w:szCs w:val="20"/>
          <w:lang w:val="fr-FR"/>
        </w:rPr>
        <w:t xml:space="preserve"> Goals), pour lesquels l’entreprise a défini dix ‘ESG-Impact-</w:t>
      </w:r>
      <w:proofErr w:type="spellStart"/>
      <w:r w:rsidRPr="00164EF5">
        <w:rPr>
          <w:sz w:val="20"/>
          <w:szCs w:val="20"/>
          <w:lang w:val="fr-FR"/>
        </w:rPr>
        <w:t>Targets</w:t>
      </w:r>
      <w:proofErr w:type="spellEnd"/>
      <w:r w:rsidRPr="00164EF5">
        <w:rPr>
          <w:sz w:val="20"/>
          <w:szCs w:val="20"/>
          <w:lang w:val="fr-FR"/>
        </w:rPr>
        <w:t xml:space="preserve">’ pour l’année 2025. Ainsi, d’ici 2025, le prestataire de services de mobilité s’est engagé à augmenter de 35% le nombre de femmes à des postes de direction, ce qui lui a permis d’atteindre quasiment dès à présent la parité hommes-femmes pour l’ensemble des effectifs. En 2021, DKV </w:t>
      </w:r>
      <w:proofErr w:type="spellStart"/>
      <w:r w:rsidRPr="00164EF5">
        <w:rPr>
          <w:sz w:val="20"/>
          <w:szCs w:val="20"/>
          <w:lang w:val="fr-FR"/>
        </w:rPr>
        <w:t>Mobility</w:t>
      </w:r>
      <w:proofErr w:type="spellEnd"/>
      <w:r w:rsidRPr="00164EF5">
        <w:rPr>
          <w:sz w:val="20"/>
          <w:szCs w:val="20"/>
          <w:lang w:val="fr-FR"/>
        </w:rPr>
        <w:t xml:space="preserve"> avait été récompensée d’une médaille d’or pour ses performances dans le domaine du développement durable par </w:t>
      </w:r>
      <w:proofErr w:type="spellStart"/>
      <w:r w:rsidRPr="00164EF5">
        <w:rPr>
          <w:sz w:val="20"/>
          <w:szCs w:val="20"/>
          <w:lang w:val="fr-FR"/>
        </w:rPr>
        <w:t>EcoVadis</w:t>
      </w:r>
      <w:proofErr w:type="spellEnd"/>
      <w:r w:rsidRPr="00164EF5">
        <w:rPr>
          <w:sz w:val="20"/>
          <w:szCs w:val="20"/>
          <w:lang w:val="fr-FR"/>
        </w:rPr>
        <w:t xml:space="preserve">, une agence de notation indépendante réputée en matière de développement durable. Grâce à cette notation, DKV </w:t>
      </w:r>
      <w:proofErr w:type="spellStart"/>
      <w:r w:rsidRPr="00164EF5">
        <w:rPr>
          <w:sz w:val="20"/>
          <w:szCs w:val="20"/>
          <w:lang w:val="fr-FR"/>
        </w:rPr>
        <w:t>Mobility</w:t>
      </w:r>
      <w:proofErr w:type="spellEnd"/>
      <w:r w:rsidRPr="00164EF5">
        <w:rPr>
          <w:sz w:val="20"/>
          <w:szCs w:val="20"/>
          <w:lang w:val="fr-FR"/>
        </w:rPr>
        <w:t xml:space="preserve"> se classe parmi les premiers 3% d’entreprises de la catégorie ‘autres prestations de soutien aux entreprises’ et figure parmi les premiers 6% sur quelque 90 000 entreprises notées en décembre 2021 par le prestataire global de notations en matière de développement durable. Début 2022, DKV </w:t>
      </w:r>
      <w:proofErr w:type="spellStart"/>
      <w:r w:rsidRPr="00164EF5">
        <w:rPr>
          <w:sz w:val="20"/>
          <w:szCs w:val="20"/>
          <w:lang w:val="fr-FR"/>
        </w:rPr>
        <w:t>Mobility</w:t>
      </w:r>
      <w:proofErr w:type="spellEnd"/>
      <w:r w:rsidRPr="00164EF5">
        <w:rPr>
          <w:sz w:val="20"/>
          <w:szCs w:val="20"/>
          <w:lang w:val="fr-FR"/>
        </w:rPr>
        <w:t xml:space="preserve"> a également été bien notée en matière d’ESG par </w:t>
      </w:r>
      <w:proofErr w:type="spellStart"/>
      <w:r w:rsidRPr="00164EF5">
        <w:rPr>
          <w:sz w:val="20"/>
          <w:szCs w:val="20"/>
          <w:lang w:val="fr-FR"/>
        </w:rPr>
        <w:t>Sustainalytics</w:t>
      </w:r>
      <w:proofErr w:type="spellEnd"/>
      <w:r w:rsidRPr="00164EF5">
        <w:rPr>
          <w:sz w:val="20"/>
          <w:szCs w:val="20"/>
          <w:lang w:val="fr-FR"/>
        </w:rPr>
        <w:t xml:space="preserve">. Avec un score de 10,5 (faible risque), DKV </w:t>
      </w:r>
      <w:proofErr w:type="spellStart"/>
      <w:r w:rsidRPr="00164EF5">
        <w:rPr>
          <w:sz w:val="20"/>
          <w:szCs w:val="20"/>
          <w:lang w:val="fr-FR"/>
        </w:rPr>
        <w:t>Mobility</w:t>
      </w:r>
      <w:proofErr w:type="spellEnd"/>
      <w:r w:rsidRPr="00164EF5">
        <w:rPr>
          <w:sz w:val="20"/>
          <w:szCs w:val="20"/>
          <w:lang w:val="fr-FR"/>
        </w:rPr>
        <w:t xml:space="preserve"> rejoint le peloton de tête (2%) des quelque 15 000 entreprises notées à travers le monde.</w:t>
      </w:r>
    </w:p>
    <w:p w14:paraId="26B59373" w14:textId="5999BF29" w:rsidR="00747E12" w:rsidRPr="00164EF5" w:rsidRDefault="00747E12" w:rsidP="00164EF5">
      <w:pPr>
        <w:spacing w:after="0" w:line="360" w:lineRule="auto"/>
        <w:rPr>
          <w:sz w:val="20"/>
          <w:szCs w:val="20"/>
          <w:lang w:val="fr-FR"/>
        </w:rPr>
      </w:pPr>
    </w:p>
    <w:p w14:paraId="7261ED98" w14:textId="47A7C4E7" w:rsidR="00747E12" w:rsidRPr="00164EF5" w:rsidRDefault="000321B4" w:rsidP="00164EF5">
      <w:pPr>
        <w:spacing w:after="0" w:line="360" w:lineRule="auto"/>
        <w:rPr>
          <w:sz w:val="20"/>
          <w:szCs w:val="20"/>
          <w:lang w:val="fr-FR"/>
        </w:rPr>
      </w:pPr>
      <w:r w:rsidRPr="00164EF5">
        <w:rPr>
          <w:sz w:val="20"/>
          <w:szCs w:val="20"/>
          <w:lang w:val="fr-FR"/>
        </w:rPr>
        <w:t xml:space="preserve">Le rapport de développement durable 2021 de DKV </w:t>
      </w:r>
      <w:proofErr w:type="spellStart"/>
      <w:r w:rsidRPr="00164EF5">
        <w:rPr>
          <w:sz w:val="20"/>
          <w:szCs w:val="20"/>
          <w:lang w:val="fr-FR"/>
        </w:rPr>
        <w:t>Mobility</w:t>
      </w:r>
      <w:proofErr w:type="spellEnd"/>
      <w:r w:rsidRPr="00164EF5">
        <w:rPr>
          <w:sz w:val="20"/>
          <w:szCs w:val="20"/>
          <w:lang w:val="fr-FR"/>
        </w:rPr>
        <w:t xml:space="preserve"> est téléchargeable ici.</w:t>
      </w:r>
    </w:p>
    <w:p w14:paraId="344BC35D" w14:textId="1CAC584E" w:rsidR="00747E12" w:rsidRPr="00164EF5" w:rsidRDefault="00747E12" w:rsidP="00164EF5">
      <w:pPr>
        <w:spacing w:after="0" w:line="360" w:lineRule="auto"/>
        <w:rPr>
          <w:sz w:val="20"/>
          <w:szCs w:val="20"/>
          <w:lang w:val="fr-FR"/>
        </w:rPr>
      </w:pPr>
    </w:p>
    <w:p w14:paraId="568E0D2B" w14:textId="5A12B7AB" w:rsidR="00164EF5" w:rsidRPr="00164EF5" w:rsidRDefault="00164EF5" w:rsidP="00164EF5">
      <w:pPr>
        <w:spacing w:after="0" w:line="360" w:lineRule="auto"/>
        <w:rPr>
          <w:b/>
          <w:bCs/>
          <w:sz w:val="20"/>
          <w:szCs w:val="20"/>
          <w:lang w:val="fr-FR"/>
        </w:rPr>
      </w:pPr>
      <w:r w:rsidRPr="00164EF5">
        <w:rPr>
          <w:b/>
          <w:bCs/>
          <w:sz w:val="20"/>
          <w:szCs w:val="20"/>
          <w:lang w:val="fr-FR"/>
        </w:rPr>
        <w:t xml:space="preserve">Employeur attractif : DKV </w:t>
      </w:r>
      <w:proofErr w:type="spellStart"/>
      <w:r w:rsidRPr="00164EF5">
        <w:rPr>
          <w:b/>
          <w:bCs/>
          <w:sz w:val="20"/>
          <w:szCs w:val="20"/>
          <w:lang w:val="fr-FR"/>
        </w:rPr>
        <w:t>Mobility</w:t>
      </w:r>
      <w:proofErr w:type="spellEnd"/>
      <w:r w:rsidRPr="00164EF5">
        <w:rPr>
          <w:b/>
          <w:bCs/>
          <w:sz w:val="20"/>
          <w:szCs w:val="20"/>
          <w:lang w:val="fr-FR"/>
        </w:rPr>
        <w:t xml:space="preserve"> à nouveau certifié « Great Place to Work »</w:t>
      </w:r>
    </w:p>
    <w:p w14:paraId="229C12C6" w14:textId="0329EA83" w:rsidR="00164EF5" w:rsidRPr="00164EF5" w:rsidRDefault="00164EF5" w:rsidP="00164EF5">
      <w:pPr>
        <w:spacing w:after="0" w:line="360" w:lineRule="auto"/>
        <w:rPr>
          <w:sz w:val="20"/>
          <w:szCs w:val="20"/>
          <w:lang w:val="fr-FR"/>
        </w:rPr>
      </w:pPr>
      <w:r w:rsidRPr="00164EF5">
        <w:rPr>
          <w:sz w:val="20"/>
          <w:szCs w:val="20"/>
          <w:lang w:val="fr-FR"/>
        </w:rPr>
        <w:t xml:space="preserve">Après 2020, DKV </w:t>
      </w:r>
      <w:proofErr w:type="spellStart"/>
      <w:r w:rsidRPr="00164EF5">
        <w:rPr>
          <w:sz w:val="20"/>
          <w:szCs w:val="20"/>
          <w:lang w:val="fr-FR"/>
        </w:rPr>
        <w:t>Mobility</w:t>
      </w:r>
      <w:proofErr w:type="spellEnd"/>
      <w:r w:rsidRPr="00164EF5">
        <w:rPr>
          <w:sz w:val="20"/>
          <w:szCs w:val="20"/>
          <w:lang w:val="fr-FR"/>
        </w:rPr>
        <w:t>, une plateforme B2B européenne de premier plan proposant des solutions de règlement sur le réseau routier, obtient à nouveau le certificat convoité de Great Place to Work® Allemagne. Le programme récompense des entreprises qui s’engagent de façon particulière lors de la création de leur culture de travail. La récompense est attribuée selon une procédure bien définie et repose notamment sur le feedback indépendant et anonyme des collaborateurs et l’analyse des mesures et programmes du service du personnel.</w:t>
      </w:r>
      <w:r w:rsidR="00D207D3">
        <w:rPr>
          <w:sz w:val="20"/>
          <w:szCs w:val="20"/>
          <w:lang w:val="fr-FR"/>
        </w:rPr>
        <w:t xml:space="preserve"> </w:t>
      </w:r>
      <w:r w:rsidR="00D207D3" w:rsidRPr="00D207D3">
        <w:rPr>
          <w:sz w:val="20"/>
          <w:szCs w:val="20"/>
          <w:lang w:val="fr-FR"/>
        </w:rPr>
        <w:t xml:space="preserve">Le prédicat souligne une fois de plus la performance de DKV </w:t>
      </w:r>
      <w:proofErr w:type="spellStart"/>
      <w:r w:rsidR="00D207D3" w:rsidRPr="00D207D3">
        <w:rPr>
          <w:sz w:val="20"/>
          <w:szCs w:val="20"/>
          <w:lang w:val="fr-FR"/>
        </w:rPr>
        <w:t>Mobility</w:t>
      </w:r>
      <w:proofErr w:type="spellEnd"/>
      <w:r w:rsidR="00D207D3" w:rsidRPr="00D207D3">
        <w:rPr>
          <w:sz w:val="20"/>
          <w:szCs w:val="20"/>
          <w:lang w:val="fr-FR"/>
        </w:rPr>
        <w:t xml:space="preserve"> en matière de durabilité, pour laquelle elle a également été reconnue par </w:t>
      </w:r>
      <w:proofErr w:type="spellStart"/>
      <w:r w:rsidR="00D207D3" w:rsidRPr="00D207D3">
        <w:rPr>
          <w:sz w:val="20"/>
          <w:szCs w:val="20"/>
          <w:lang w:val="fr-FR"/>
        </w:rPr>
        <w:t>EcoVadis</w:t>
      </w:r>
      <w:proofErr w:type="spellEnd"/>
      <w:r w:rsidR="00D207D3" w:rsidRPr="00D207D3">
        <w:rPr>
          <w:sz w:val="20"/>
          <w:szCs w:val="20"/>
          <w:lang w:val="fr-FR"/>
        </w:rPr>
        <w:t xml:space="preserve"> (voir ci-dessus).</w:t>
      </w:r>
    </w:p>
    <w:p w14:paraId="11E758A3" w14:textId="71FA902D" w:rsidR="00164EF5" w:rsidRPr="00164EF5" w:rsidRDefault="00164EF5" w:rsidP="00164EF5">
      <w:pPr>
        <w:spacing w:after="0" w:line="360" w:lineRule="auto"/>
        <w:rPr>
          <w:sz w:val="20"/>
          <w:szCs w:val="20"/>
          <w:lang w:val="fr-FR"/>
        </w:rPr>
      </w:pPr>
    </w:p>
    <w:p w14:paraId="5888FBD6" w14:textId="2D9B545C" w:rsidR="00164EF5" w:rsidRPr="00164EF5" w:rsidRDefault="00164EF5" w:rsidP="00164EF5">
      <w:pPr>
        <w:spacing w:after="0" w:line="360" w:lineRule="auto"/>
        <w:rPr>
          <w:sz w:val="20"/>
          <w:szCs w:val="20"/>
          <w:lang w:val="fr-FR"/>
        </w:rPr>
      </w:pPr>
      <w:r w:rsidRPr="00164EF5">
        <w:rPr>
          <w:sz w:val="20"/>
          <w:szCs w:val="20"/>
          <w:lang w:val="fr-FR"/>
        </w:rPr>
        <w:t xml:space="preserve">« S’attacher des talents nécessite une culture de travail respectueuse et intégrative, mais aussi une culture de direction forte et transformationnelle », affirme Jana </w:t>
      </w:r>
      <w:proofErr w:type="spellStart"/>
      <w:r w:rsidRPr="00164EF5">
        <w:rPr>
          <w:sz w:val="20"/>
          <w:szCs w:val="20"/>
          <w:lang w:val="fr-FR"/>
        </w:rPr>
        <w:t>Eggerding-Tenhagen</w:t>
      </w:r>
      <w:proofErr w:type="spellEnd"/>
      <w:r w:rsidRPr="00164EF5">
        <w:rPr>
          <w:sz w:val="20"/>
          <w:szCs w:val="20"/>
          <w:lang w:val="fr-FR"/>
        </w:rPr>
        <w:t xml:space="preserve">, la directrice des Ressources humaines de DKV </w:t>
      </w:r>
      <w:proofErr w:type="spellStart"/>
      <w:r w:rsidRPr="00164EF5">
        <w:rPr>
          <w:sz w:val="20"/>
          <w:szCs w:val="20"/>
          <w:lang w:val="fr-FR"/>
        </w:rPr>
        <w:t>Mobility</w:t>
      </w:r>
      <w:proofErr w:type="spellEnd"/>
      <w:r w:rsidRPr="00164EF5">
        <w:rPr>
          <w:sz w:val="20"/>
          <w:szCs w:val="20"/>
          <w:lang w:val="fr-FR"/>
        </w:rPr>
        <w:t xml:space="preserve">. « Je m’en réjouis donc particulièrement et je suis fière de ce que nous avons été récompensés pour la deuxième fois consécutive du certificat Great Place to Work® Allemagne et que nous avons su nous améliorer davantage encore quant aux aspects déterminants que sont la confiance et le </w:t>
      </w:r>
      <w:proofErr w:type="gramStart"/>
      <w:r w:rsidRPr="00164EF5">
        <w:rPr>
          <w:sz w:val="20"/>
          <w:szCs w:val="20"/>
          <w:lang w:val="fr-FR"/>
        </w:rPr>
        <w:t>leadership</w:t>
      </w:r>
      <w:proofErr w:type="gramEnd"/>
      <w:r w:rsidRPr="00164EF5">
        <w:rPr>
          <w:sz w:val="20"/>
          <w:szCs w:val="20"/>
          <w:lang w:val="fr-FR"/>
        </w:rPr>
        <w:t> ».</w:t>
      </w:r>
    </w:p>
    <w:p w14:paraId="3F7AB542" w14:textId="2F2067CE" w:rsidR="00164EF5" w:rsidRPr="00164EF5" w:rsidRDefault="00164EF5" w:rsidP="00164EF5">
      <w:pPr>
        <w:spacing w:after="0" w:line="360" w:lineRule="auto"/>
        <w:rPr>
          <w:sz w:val="20"/>
          <w:szCs w:val="20"/>
          <w:lang w:val="fr-FR"/>
        </w:rPr>
      </w:pPr>
    </w:p>
    <w:p w14:paraId="24C27F67" w14:textId="7A165DBB" w:rsidR="00747E12" w:rsidRDefault="00747E12" w:rsidP="00164EF5">
      <w:pPr>
        <w:spacing w:after="0" w:line="360" w:lineRule="auto"/>
        <w:rPr>
          <w:sz w:val="20"/>
          <w:szCs w:val="20"/>
          <w:lang w:val="fr-FR"/>
        </w:rPr>
      </w:pPr>
    </w:p>
    <w:p w14:paraId="4716CD57" w14:textId="50D05D7E" w:rsidR="00D207D3" w:rsidRDefault="00D207D3" w:rsidP="00164EF5">
      <w:pPr>
        <w:spacing w:after="0" w:line="360" w:lineRule="auto"/>
        <w:rPr>
          <w:sz w:val="20"/>
          <w:szCs w:val="20"/>
          <w:lang w:val="fr-FR"/>
        </w:rPr>
      </w:pPr>
    </w:p>
    <w:p w14:paraId="649F9146" w14:textId="589516DA" w:rsidR="00D207D3" w:rsidRDefault="00D207D3" w:rsidP="00164EF5">
      <w:pPr>
        <w:spacing w:after="0" w:line="360" w:lineRule="auto"/>
        <w:rPr>
          <w:sz w:val="20"/>
          <w:szCs w:val="20"/>
          <w:lang w:val="fr-FR"/>
        </w:rPr>
      </w:pPr>
    </w:p>
    <w:p w14:paraId="6A9A7CAA" w14:textId="43AD6CEF" w:rsidR="00D207D3" w:rsidRDefault="00D207D3" w:rsidP="00164EF5">
      <w:pPr>
        <w:spacing w:after="0" w:line="360" w:lineRule="auto"/>
        <w:rPr>
          <w:sz w:val="20"/>
          <w:szCs w:val="20"/>
          <w:lang w:val="fr-FR"/>
        </w:rPr>
      </w:pPr>
    </w:p>
    <w:p w14:paraId="6F38EB3B" w14:textId="75A5318A" w:rsidR="00D207D3" w:rsidRDefault="00D207D3" w:rsidP="00164EF5">
      <w:pPr>
        <w:spacing w:after="0" w:line="360" w:lineRule="auto"/>
        <w:rPr>
          <w:sz w:val="20"/>
          <w:szCs w:val="20"/>
          <w:lang w:val="fr-FR"/>
        </w:rPr>
      </w:pPr>
    </w:p>
    <w:p w14:paraId="5D6A65C1" w14:textId="77777777" w:rsidR="00D207D3" w:rsidRPr="00164EF5" w:rsidRDefault="00D207D3" w:rsidP="00164EF5">
      <w:pPr>
        <w:spacing w:after="0" w:line="360" w:lineRule="auto"/>
        <w:rPr>
          <w:sz w:val="20"/>
          <w:szCs w:val="20"/>
          <w:lang w:val="fr-FR"/>
        </w:rPr>
      </w:pPr>
    </w:p>
    <w:p w14:paraId="549E631D" w14:textId="77777777" w:rsidR="00747E12" w:rsidRPr="00164EF5" w:rsidRDefault="00747E12" w:rsidP="00164EF5">
      <w:pPr>
        <w:spacing w:after="0" w:line="360" w:lineRule="auto"/>
        <w:rPr>
          <w:b/>
          <w:bCs/>
          <w:sz w:val="20"/>
          <w:szCs w:val="20"/>
          <w:lang w:val="fr-FR"/>
        </w:rPr>
      </w:pPr>
      <w:r w:rsidRPr="00164EF5">
        <w:rPr>
          <w:b/>
          <w:bCs/>
          <w:sz w:val="20"/>
          <w:szCs w:val="20"/>
          <w:lang w:val="fr-FR"/>
        </w:rPr>
        <w:lastRenderedPageBreak/>
        <w:t xml:space="preserve">DKV </w:t>
      </w:r>
      <w:proofErr w:type="spellStart"/>
      <w:r w:rsidRPr="00164EF5">
        <w:rPr>
          <w:b/>
          <w:bCs/>
          <w:sz w:val="20"/>
          <w:szCs w:val="20"/>
          <w:lang w:val="fr-FR"/>
        </w:rPr>
        <w:t>Mobility</w:t>
      </w:r>
      <w:proofErr w:type="spellEnd"/>
      <w:r w:rsidRPr="00164EF5">
        <w:rPr>
          <w:b/>
          <w:bCs/>
          <w:sz w:val="20"/>
          <w:szCs w:val="20"/>
          <w:lang w:val="fr-FR"/>
        </w:rPr>
        <w:t xml:space="preserve"> </w:t>
      </w:r>
    </w:p>
    <w:p w14:paraId="519FAE36" w14:textId="77777777" w:rsidR="00D94F70" w:rsidRPr="00164EF5" w:rsidRDefault="00747E12" w:rsidP="00164EF5">
      <w:pPr>
        <w:spacing w:after="0" w:line="360" w:lineRule="auto"/>
        <w:rPr>
          <w:sz w:val="20"/>
          <w:szCs w:val="20"/>
          <w:lang w:val="fr-FR"/>
        </w:rPr>
      </w:pPr>
      <w:r w:rsidRPr="00164EF5">
        <w:rPr>
          <w:sz w:val="20"/>
          <w:szCs w:val="20"/>
          <w:lang w:val="fr-FR"/>
        </w:rPr>
        <w:t xml:space="preserve">DKV </w:t>
      </w:r>
      <w:proofErr w:type="spellStart"/>
      <w:r w:rsidRPr="00164EF5">
        <w:rPr>
          <w:sz w:val="20"/>
          <w:szCs w:val="20"/>
          <w:lang w:val="fr-FR"/>
        </w:rPr>
        <w:t>Mobility</w:t>
      </w:r>
      <w:proofErr w:type="spellEnd"/>
      <w:r w:rsidRPr="00164EF5">
        <w:rPr>
          <w:sz w:val="20"/>
          <w:szCs w:val="20"/>
          <w:lang w:val="fr-FR"/>
        </w:rPr>
        <w:t xml:space="preserve"> est une plateforme B2B européenne de premier plan proposant des solutions règlement sur le réseau routier. L’histoire de notre croissance est vieille de quelque 90 ans. À tout moment, nos cartes de carburant et de services permettent à environ 245 000 clients actifs de faire le plein de carburant ou recharger leur véhicule, d’accéder au plus vaste réseau d’acceptation d’Europe toutes marques confondues composé d’environ 67 000 stations-services, 285 000 bornes de recharge et 20 000 stations-services proposant des carburants alternatifs. DKV </w:t>
      </w:r>
      <w:proofErr w:type="spellStart"/>
      <w:r w:rsidRPr="00164EF5">
        <w:rPr>
          <w:sz w:val="20"/>
          <w:szCs w:val="20"/>
          <w:lang w:val="fr-FR"/>
        </w:rPr>
        <w:t>Mobility</w:t>
      </w:r>
      <w:proofErr w:type="spellEnd"/>
      <w:r w:rsidRPr="00164EF5">
        <w:rPr>
          <w:sz w:val="20"/>
          <w:szCs w:val="20"/>
          <w:lang w:val="fr-FR"/>
        </w:rPr>
        <w:t xml:space="preserve"> est par ailleurs le premier prestataire de solutions de péage commerciales d’Europe et propose en outre des services aux véhicules dans quelque 29 000 stations-services ainsi que des solutions numériques innovantes. En tant que premier prestataire de services de remboursement de la TVA (VAT </w:t>
      </w:r>
      <w:proofErr w:type="spellStart"/>
      <w:r w:rsidRPr="00164EF5">
        <w:rPr>
          <w:sz w:val="20"/>
          <w:szCs w:val="20"/>
          <w:lang w:val="fr-FR"/>
        </w:rPr>
        <w:t>Refund</w:t>
      </w:r>
      <w:proofErr w:type="spellEnd"/>
      <w:r w:rsidRPr="00164EF5">
        <w:rPr>
          <w:sz w:val="20"/>
          <w:szCs w:val="20"/>
          <w:lang w:val="fr-FR"/>
        </w:rPr>
        <w:t xml:space="preserve">), nous proposons à nos clients des solutions de financement efficaces. Avec le concours de quelque 1 700 collaborateurs, DKV </w:t>
      </w:r>
      <w:proofErr w:type="spellStart"/>
      <w:r w:rsidRPr="00164EF5">
        <w:rPr>
          <w:sz w:val="20"/>
          <w:szCs w:val="20"/>
          <w:lang w:val="fr-FR"/>
        </w:rPr>
        <w:t>Mobility</w:t>
      </w:r>
      <w:proofErr w:type="spellEnd"/>
      <w:r w:rsidRPr="00164EF5">
        <w:rPr>
          <w:sz w:val="20"/>
          <w:szCs w:val="20"/>
          <w:lang w:val="fr-FR"/>
        </w:rPr>
        <w:t xml:space="preserve"> a réalisé en 2021 un volume de transactions de 12 milliards d’euros et un chiffre d’affaires de 492 millions d’euros. Jour après jour, notre entreprise a pour objectif de mener la transition vers l’avenir d’une mobilité efficace et durable.</w:t>
      </w:r>
    </w:p>
    <w:p w14:paraId="5A6F3880" w14:textId="77777777" w:rsidR="00D94F70" w:rsidRPr="00164EF5" w:rsidRDefault="00D94F70" w:rsidP="00164EF5">
      <w:pPr>
        <w:spacing w:after="0" w:line="360" w:lineRule="auto"/>
        <w:rPr>
          <w:sz w:val="20"/>
          <w:szCs w:val="20"/>
          <w:lang w:val="fr-FR"/>
        </w:rPr>
      </w:pPr>
    </w:p>
    <w:p w14:paraId="7A5139A9" w14:textId="77777777" w:rsidR="00164EF5" w:rsidRPr="00164EF5" w:rsidRDefault="00747E12" w:rsidP="00164EF5">
      <w:pPr>
        <w:spacing w:after="0" w:line="360" w:lineRule="auto"/>
        <w:rPr>
          <w:b/>
          <w:bCs/>
          <w:sz w:val="20"/>
          <w:szCs w:val="20"/>
          <w:lang w:val="fr-FR"/>
        </w:rPr>
      </w:pPr>
      <w:r w:rsidRPr="00164EF5">
        <w:rPr>
          <w:b/>
          <w:bCs/>
          <w:sz w:val="20"/>
          <w:szCs w:val="20"/>
          <w:lang w:val="fr-FR"/>
        </w:rPr>
        <w:t>Légende photo</w:t>
      </w:r>
    </w:p>
    <w:p w14:paraId="16C2B451" w14:textId="0ED66E54" w:rsidR="000321B4" w:rsidRPr="00164EF5" w:rsidRDefault="00164EF5" w:rsidP="00164EF5">
      <w:pPr>
        <w:spacing w:after="0" w:line="360" w:lineRule="auto"/>
        <w:rPr>
          <w:sz w:val="20"/>
          <w:szCs w:val="20"/>
          <w:lang w:val="fr-FR"/>
        </w:rPr>
      </w:pPr>
      <w:r w:rsidRPr="00164EF5">
        <w:rPr>
          <w:noProof/>
          <w:sz w:val="20"/>
          <w:szCs w:val="20"/>
          <w:lang w:val="fr-FR"/>
        </w:rPr>
        <w:drawing>
          <wp:inline distT="0" distB="0" distL="0" distR="0" wp14:anchorId="60F8AFD7" wp14:editId="3C78AE7B">
            <wp:extent cx="4342353" cy="2717800"/>
            <wp:effectExtent l="0" t="0" r="0" b="0"/>
            <wp:docPr id="2" name="Afbeelding 2" descr="Afbeelding met boom, bos, groent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oom, bos, groente&#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54146" cy="2725181"/>
                    </a:xfrm>
                    <a:prstGeom prst="rect">
                      <a:avLst/>
                    </a:prstGeom>
                  </pic:spPr>
                </pic:pic>
              </a:graphicData>
            </a:graphic>
          </wp:inline>
        </w:drawing>
      </w:r>
    </w:p>
    <w:p w14:paraId="27306A5E" w14:textId="55CE893C" w:rsidR="00996A98" w:rsidRDefault="006C7D6B" w:rsidP="00164EF5">
      <w:pPr>
        <w:spacing w:after="0" w:line="360" w:lineRule="auto"/>
        <w:rPr>
          <w:i/>
          <w:iCs/>
          <w:sz w:val="20"/>
          <w:szCs w:val="20"/>
          <w:lang w:val="fr-FR"/>
        </w:rPr>
      </w:pPr>
      <w:r w:rsidRPr="00164EF5">
        <w:rPr>
          <w:i/>
          <w:iCs/>
          <w:sz w:val="20"/>
          <w:szCs w:val="20"/>
          <w:lang w:val="fr-FR"/>
        </w:rPr>
        <w:t xml:space="preserve">DKV </w:t>
      </w:r>
      <w:proofErr w:type="spellStart"/>
      <w:r w:rsidRPr="00164EF5">
        <w:rPr>
          <w:i/>
          <w:iCs/>
          <w:sz w:val="20"/>
          <w:szCs w:val="20"/>
          <w:lang w:val="fr-FR"/>
        </w:rPr>
        <w:t>Mobility</w:t>
      </w:r>
      <w:proofErr w:type="spellEnd"/>
      <w:r w:rsidRPr="00164EF5">
        <w:rPr>
          <w:i/>
          <w:iCs/>
          <w:sz w:val="20"/>
          <w:szCs w:val="20"/>
          <w:lang w:val="fr-FR"/>
        </w:rPr>
        <w:t xml:space="preserve"> a publié son rapport de développement durable 2021 qui résume les progrès réalisés par l’entreprise dans le domaine des solutions d’énergie verte et aborde la stratégie en matière d’ESG composée de dix objectifs pour 2025. (Photo : DKV </w:t>
      </w:r>
      <w:proofErr w:type="spellStart"/>
      <w:r w:rsidRPr="00164EF5">
        <w:rPr>
          <w:i/>
          <w:iCs/>
          <w:sz w:val="20"/>
          <w:szCs w:val="20"/>
          <w:lang w:val="fr-FR"/>
        </w:rPr>
        <w:t>Mobility</w:t>
      </w:r>
      <w:proofErr w:type="spellEnd"/>
      <w:r w:rsidRPr="00164EF5">
        <w:rPr>
          <w:i/>
          <w:iCs/>
          <w:sz w:val="20"/>
          <w:szCs w:val="20"/>
          <w:lang w:val="fr-FR"/>
        </w:rPr>
        <w:t>)</w:t>
      </w:r>
    </w:p>
    <w:p w14:paraId="6F73A0C1" w14:textId="41EB03C6" w:rsidR="00D207D3" w:rsidRDefault="00D207D3" w:rsidP="00164EF5">
      <w:pPr>
        <w:spacing w:after="0" w:line="360" w:lineRule="auto"/>
        <w:rPr>
          <w:i/>
          <w:iCs/>
          <w:sz w:val="20"/>
          <w:szCs w:val="20"/>
          <w:lang w:val="fr-FR"/>
        </w:rPr>
      </w:pPr>
    </w:p>
    <w:p w14:paraId="5C72D5CE" w14:textId="77777777" w:rsidR="00D207D3" w:rsidRPr="00F00D85" w:rsidRDefault="00D207D3" w:rsidP="00D207D3">
      <w:pPr>
        <w:spacing w:after="0" w:line="360" w:lineRule="auto"/>
        <w:rPr>
          <w:rFonts w:ascii="Calibri" w:hAnsi="Calibri" w:cs="Calibri"/>
          <w:b/>
          <w:bCs/>
          <w:sz w:val="20"/>
          <w:szCs w:val="20"/>
          <w:lang w:val="fr-FR"/>
        </w:rPr>
      </w:pPr>
      <w:r w:rsidRPr="00F00D85">
        <w:rPr>
          <w:rFonts w:ascii="Calibri" w:hAnsi="Calibri" w:cs="Calibri"/>
          <w:b/>
          <w:bCs/>
          <w:sz w:val="20"/>
          <w:szCs w:val="20"/>
          <w:lang w:val="fr-FR"/>
        </w:rPr>
        <w:t xml:space="preserve">Contact pour la presse : </w:t>
      </w:r>
    </w:p>
    <w:p w14:paraId="3C811F25" w14:textId="77777777" w:rsidR="00D207D3" w:rsidRPr="00693003" w:rsidRDefault="00D207D3" w:rsidP="00D207D3">
      <w:pPr>
        <w:spacing w:after="0" w:line="360" w:lineRule="auto"/>
        <w:rPr>
          <w:sz w:val="20"/>
          <w:szCs w:val="20"/>
          <w:lang w:val="fr-FR"/>
        </w:rPr>
      </w:pPr>
      <w:r w:rsidRPr="00F00D85">
        <w:rPr>
          <w:rFonts w:ascii="Calibri" w:hAnsi="Calibri" w:cs="Calibri"/>
          <w:sz w:val="20"/>
          <w:szCs w:val="20"/>
          <w:lang w:val="fr-FR"/>
        </w:rPr>
        <w:t xml:space="preserve">Contact DKV : Greta </w:t>
      </w:r>
      <w:proofErr w:type="spellStart"/>
      <w:r w:rsidRPr="00F00D85">
        <w:rPr>
          <w:rFonts w:ascii="Calibri" w:hAnsi="Calibri" w:cs="Calibri"/>
          <w:sz w:val="20"/>
          <w:szCs w:val="20"/>
          <w:lang w:val="fr-FR"/>
        </w:rPr>
        <w:t>Lammerse</w:t>
      </w:r>
      <w:proofErr w:type="spellEnd"/>
      <w:r w:rsidRPr="00F00D85">
        <w:rPr>
          <w:rFonts w:ascii="Calibri" w:hAnsi="Calibri" w:cs="Calibri"/>
          <w:sz w:val="20"/>
          <w:szCs w:val="20"/>
          <w:lang w:val="fr-FR"/>
        </w:rPr>
        <w:t xml:space="preserve">, tél. : +31 252345665, </w:t>
      </w:r>
      <w:proofErr w:type="gramStart"/>
      <w:r w:rsidRPr="00F00D85">
        <w:rPr>
          <w:rFonts w:ascii="Calibri" w:hAnsi="Calibri" w:cs="Calibri"/>
          <w:sz w:val="20"/>
          <w:szCs w:val="20"/>
          <w:lang w:val="fr-FR"/>
        </w:rPr>
        <w:t>e-mail</w:t>
      </w:r>
      <w:proofErr w:type="gramEnd"/>
      <w:r w:rsidRPr="00F00D85">
        <w:rPr>
          <w:rFonts w:ascii="Calibri" w:hAnsi="Calibri" w:cs="Calibri"/>
          <w:sz w:val="20"/>
          <w:szCs w:val="20"/>
          <w:lang w:val="fr-FR"/>
        </w:rPr>
        <w:t xml:space="preserve"> : </w:t>
      </w:r>
      <w:hyperlink r:id="rId6">
        <w:r w:rsidRPr="00F00D85">
          <w:rPr>
            <w:rStyle w:val="Hyperlink"/>
            <w:rFonts w:ascii="Calibri" w:hAnsi="Calibri" w:cs="Calibri"/>
            <w:sz w:val="20"/>
            <w:szCs w:val="20"/>
            <w:lang w:val="fr-FR"/>
          </w:rPr>
          <w:t>Greta.lammerse@dkv-euroservice.com</w:t>
        </w:r>
      </w:hyperlink>
      <w:r w:rsidRPr="00F00D85">
        <w:rPr>
          <w:rFonts w:ascii="Calibri" w:hAnsi="Calibri" w:cs="Calibri"/>
          <w:sz w:val="20"/>
          <w:szCs w:val="20"/>
          <w:lang w:val="fr-FR"/>
        </w:rPr>
        <w:t xml:space="preserve"> </w:t>
      </w:r>
      <w:r w:rsidRPr="00F00D85">
        <w:rPr>
          <w:rFonts w:ascii="Calibri" w:hAnsi="Calibri" w:cs="Calibri"/>
          <w:sz w:val="20"/>
          <w:szCs w:val="20"/>
          <w:lang w:val="fr-FR"/>
        </w:rPr>
        <w:br/>
        <w:t xml:space="preserve">Agence RP : Square Egg Communications, Sandra Van Hauwaert, </w:t>
      </w:r>
      <w:hyperlink r:id="rId7" w:history="1">
        <w:r w:rsidRPr="00F00D85">
          <w:rPr>
            <w:rStyle w:val="Hyperlink"/>
            <w:rFonts w:ascii="Calibri" w:hAnsi="Calibri" w:cs="Calibri"/>
            <w:sz w:val="20"/>
            <w:szCs w:val="20"/>
            <w:lang w:val="fr-FR"/>
          </w:rPr>
          <w:t>sandra@square-egg.be</w:t>
        </w:r>
      </w:hyperlink>
      <w:r w:rsidRPr="00F00D85">
        <w:rPr>
          <w:rFonts w:ascii="Calibri" w:hAnsi="Calibri" w:cs="Calibri"/>
          <w:sz w:val="20"/>
          <w:szCs w:val="20"/>
          <w:lang w:val="fr-FR"/>
        </w:rPr>
        <w:t>, GSM 0497 251816</w:t>
      </w:r>
    </w:p>
    <w:p w14:paraId="6FFC9FEA" w14:textId="77777777" w:rsidR="00D207D3" w:rsidRPr="00164EF5" w:rsidRDefault="00D207D3" w:rsidP="00164EF5">
      <w:pPr>
        <w:spacing w:after="0" w:line="360" w:lineRule="auto"/>
        <w:rPr>
          <w:i/>
          <w:iCs/>
          <w:sz w:val="20"/>
          <w:szCs w:val="20"/>
          <w:lang w:val="fr-FR"/>
        </w:rPr>
      </w:pPr>
    </w:p>
    <w:sectPr w:rsidR="00D207D3" w:rsidRPr="00164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Next Com">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B4"/>
    <w:rsid w:val="000321B4"/>
    <w:rsid w:val="000D2AAD"/>
    <w:rsid w:val="00164EF5"/>
    <w:rsid w:val="001F4B3F"/>
    <w:rsid w:val="002F0CF3"/>
    <w:rsid w:val="00682897"/>
    <w:rsid w:val="006C7D6B"/>
    <w:rsid w:val="00747E12"/>
    <w:rsid w:val="00892FE8"/>
    <w:rsid w:val="00996A98"/>
    <w:rsid w:val="00AA0796"/>
    <w:rsid w:val="00B43A5A"/>
    <w:rsid w:val="00B87A09"/>
    <w:rsid w:val="00D207D3"/>
    <w:rsid w:val="00D94F70"/>
    <w:rsid w:val="00E9691D"/>
    <w:rsid w:val="00F001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1A6F"/>
  <w15:chartTrackingRefBased/>
  <w15:docId w15:val="{6D3C006C-C636-446B-99ED-8911BC65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21B4"/>
    <w:pPr>
      <w:spacing w:after="160" w:line="259"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47E12"/>
    <w:rPr>
      <w:color w:val="0000FF" w:themeColor="hyperlink"/>
      <w:u w:val="single"/>
    </w:rPr>
  </w:style>
  <w:style w:type="paragraph" w:customStyle="1" w:styleId="Default">
    <w:name w:val="Default"/>
    <w:rsid w:val="00747E12"/>
    <w:pPr>
      <w:autoSpaceDE w:val="0"/>
      <w:autoSpaceDN w:val="0"/>
      <w:adjustRightInd w:val="0"/>
      <w:spacing w:after="0" w:line="240" w:lineRule="auto"/>
    </w:pPr>
    <w:rPr>
      <w:rFonts w:ascii="Frutiger Next Com" w:hAnsi="Frutiger Next Com" w:cs="Frutiger Next Com"/>
      <w:color w:val="000000"/>
      <w:sz w:val="24"/>
      <w:szCs w:val="24"/>
    </w:rPr>
  </w:style>
  <w:style w:type="table" w:styleId="Tabelraster">
    <w:name w:val="Table Grid"/>
    <w:basedOn w:val="Standaardtabel"/>
    <w:uiPriority w:val="59"/>
    <w:rsid w:val="00747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ndra@square-egg.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ta.lammerse@dkv-euroservice.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6329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CABOS</dc:creator>
  <cp:keywords/>
  <dc:description/>
  <cp:lastModifiedBy>Sandra Van Hauwaert</cp:lastModifiedBy>
  <cp:revision>2</cp:revision>
  <dcterms:created xsi:type="dcterms:W3CDTF">2022-07-13T13:06:00Z</dcterms:created>
  <dcterms:modified xsi:type="dcterms:W3CDTF">2022-07-13T13:06:00Z</dcterms:modified>
</cp:coreProperties>
</file>